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7D19" w14:textId="4CE07B38" w:rsidR="00512379" w:rsidRDefault="00512379" w:rsidP="007B36A8">
      <w:pPr>
        <w:pStyle w:val="Ohjeteksit"/>
        <w:spacing w:line="276" w:lineRule="auto"/>
        <w:rPr>
          <w:noProof/>
          <w:color w:val="FF0000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7216" behindDoc="0" locked="0" layoutInCell="1" allowOverlap="1" wp14:anchorId="331450DD" wp14:editId="1A931C9D">
            <wp:simplePos x="0" y="0"/>
            <wp:positionH relativeFrom="column">
              <wp:posOffset>-206375</wp:posOffset>
            </wp:positionH>
            <wp:positionV relativeFrom="page">
              <wp:posOffset>184150</wp:posOffset>
            </wp:positionV>
            <wp:extent cx="1914525" cy="1208374"/>
            <wp:effectExtent l="0" t="0" r="0" b="0"/>
            <wp:wrapNone/>
            <wp:docPr id="346036986" name="Kuva 1" descr="Kuva, joka sisältää kohteen luonnos, piirros, kuvitus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36986" name="Kuva 1" descr="Kuva, joka sisältää kohteen luonnos, piirros, kuvitus, muotoil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0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4E141" w14:textId="5ECF2C39" w:rsidR="00B27AF2" w:rsidRDefault="00281330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</w:p>
    <w:p w14:paraId="0E0A5004" w14:textId="0DFB5604" w:rsidR="00B27AF2" w:rsidRPr="009A7671" w:rsidRDefault="00B27AF2" w:rsidP="00B27AF2">
      <w:pPr>
        <w:pStyle w:val="Ohjeteksit"/>
        <w:tabs>
          <w:tab w:val="left" w:pos="5954"/>
        </w:tabs>
        <w:spacing w:line="276" w:lineRule="auto"/>
        <w:rPr>
          <w:rFonts w:cs="Arial"/>
          <w:b/>
          <w:lang w:val="fi-FI"/>
        </w:rPr>
      </w:pPr>
      <w:bookmarkStart w:id="0" w:name="_Hlk9949926"/>
      <w:r w:rsidRPr="001973AD">
        <w:rPr>
          <w:b/>
          <w:sz w:val="24"/>
          <w:szCs w:val="24"/>
          <w:lang w:val="fi-FI"/>
        </w:rPr>
        <w:tab/>
      </w:r>
      <w:r>
        <w:rPr>
          <w:rFonts w:cs="Arial"/>
          <w:b/>
          <w:lang w:val="fi-FI"/>
        </w:rPr>
        <w:t>LIITE 3B</w:t>
      </w:r>
      <w:r w:rsidRPr="009A7671">
        <w:rPr>
          <w:rFonts w:cs="Arial"/>
          <w:b/>
          <w:lang w:val="fi-FI"/>
        </w:rPr>
        <w:t xml:space="preserve">: </w:t>
      </w:r>
      <w:r>
        <w:rPr>
          <w:rFonts w:cs="Arial"/>
          <w:b/>
          <w:lang w:val="fi-FI"/>
        </w:rPr>
        <w:t>Liittäminen viemäriverkostoon</w:t>
      </w:r>
    </w:p>
    <w:bookmarkEnd w:id="0"/>
    <w:p w14:paraId="7CF544F3" w14:textId="02944A84" w:rsidR="00B27AF2" w:rsidRDefault="00B27AF2" w:rsidP="00B27AF2">
      <w:pPr>
        <w:pStyle w:val="Ohjeteksit"/>
        <w:spacing w:line="276" w:lineRule="auto"/>
        <w:rPr>
          <w:rFonts w:cs="Arial"/>
          <w:b/>
          <w:lang w:val="fi-FI"/>
        </w:rPr>
      </w:pPr>
    </w:p>
    <w:p w14:paraId="1B24D61D" w14:textId="450E2AA9" w:rsidR="00075F67" w:rsidRPr="009A7671" w:rsidRDefault="001C5FA7" w:rsidP="00B27AF2">
      <w:pPr>
        <w:pStyle w:val="Ohjeteksit"/>
        <w:spacing w:line="276" w:lineRule="auto"/>
        <w:ind w:left="595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Liite poikke</w:t>
      </w:r>
      <w:r w:rsidR="00FC2FA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  <w:r w:rsidR="00B27AF2">
        <w:rPr>
          <w:rFonts w:cs="Arial"/>
          <w:lang w:val="fi-FI"/>
        </w:rPr>
        <w:t xml:space="preserve">, </w:t>
      </w: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2835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2265EDB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1973AD">
              <w:rPr>
                <w:rFonts w:cs="Arial"/>
                <w:sz w:val="18"/>
              </w:rPr>
              <w:t>ymparisto@tammela.fi tai Tammelan kunta, ympäristönsuojelu, Hakkapeliitantie 2, 31300 Tammela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D35F1" w14:textId="77777777" w:rsidR="00075F67" w:rsidRDefault="00E16A0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Viranomainen:</w:t>
            </w:r>
          </w:p>
          <w:p w14:paraId="67E38568" w14:textId="77777777" w:rsidR="00BA5361" w:rsidRDefault="00BA536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7263AAF2" w14:textId="05AC4BD7" w:rsidR="00BA5361" w:rsidRDefault="00BA536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Tammelan kunta, ympäristönsuojelu</w:t>
            </w:r>
          </w:p>
          <w:p w14:paraId="6E8CAF04" w14:textId="5C5CE254" w:rsidR="00BA5361" w:rsidRPr="009A7671" w:rsidRDefault="00BA536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Hakkapeliitantie 2, 31300 Tammela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4247BF" w:rsidRPr="009A7671" w14:paraId="5572B23E" w14:textId="77777777" w:rsidTr="00663DA6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743DD" w:rsidRPr="009A7671" w14:paraId="1E7F8208" w14:textId="77777777" w:rsidTr="007C51A9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5F8B1195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Osa kiinteistöllä olev</w:t>
            </w:r>
            <w:r w:rsidR="00FC2FA9">
              <w:rPr>
                <w:rFonts w:cs="Arial"/>
                <w:sz w:val="20"/>
              </w:rPr>
              <w:t>ista</w:t>
            </w:r>
            <w:r>
              <w:rPr>
                <w:rFonts w:cs="Arial"/>
                <w:sz w:val="20"/>
              </w:rPr>
              <w:t xml:space="preserve"> rakennuks</w:t>
            </w:r>
            <w:r w:rsidR="00FC2FA9">
              <w:rPr>
                <w:rFonts w:cs="Arial"/>
                <w:sz w:val="20"/>
              </w:rPr>
              <w:t xml:space="preserve">ista </w:t>
            </w:r>
            <w:r>
              <w:rPr>
                <w:rFonts w:cs="Arial"/>
                <w:sz w:val="20"/>
              </w:rPr>
              <w:t xml:space="preserve">liitetään viemäriverkostoon, </w:t>
            </w:r>
            <w:r w:rsidRPr="007B36A8">
              <w:rPr>
                <w:rFonts w:cs="Arial"/>
                <w:sz w:val="20"/>
              </w:rPr>
              <w:t xml:space="preserve"> </w:t>
            </w:r>
          </w:p>
          <w:p w14:paraId="153A608F" w14:textId="04ABCDA5" w:rsidR="006743DD" w:rsidRP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4F1011" w:rsidRPr="009A7671" w14:paraId="67D7066B" w14:textId="77777777" w:rsidTr="00BC3923">
        <w:tblPrEx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6743DD">
        <w:tblPrEx>
          <w:tblCellMar>
            <w:left w:w="57" w:type="dxa"/>
            <w:right w:w="57" w:type="dxa"/>
          </w:tblCellMar>
        </w:tblPrEx>
        <w:trPr>
          <w:trHeight w:val="382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</w:t>
            </w:r>
            <w:proofErr w:type="gramStart"/>
            <w:r w:rsidRPr="009A7671">
              <w:rPr>
                <w:rFonts w:cs="Arial"/>
                <w:sz w:val="20"/>
                <w:szCs w:val="16"/>
              </w:rPr>
              <w:t>johdosta</w:t>
            </w:r>
            <w:proofErr w:type="gramEnd"/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8572E8" w:rsidRPr="009A7671" w14:paraId="1798EF84" w14:textId="77777777" w:rsidTr="008572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trHeight w:val="567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7201A78" w14:textId="33A09405" w:rsidR="002C7AFE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2E2F8410" w:rsidR="002C7AFE" w:rsidRPr="009A7671" w:rsidRDefault="00C7489F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9D7077">
      <w:pPr>
        <w:spacing w:line="276" w:lineRule="auto"/>
        <w:ind w:left="1304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 xml:space="preserve">jotka </w:t>
      </w:r>
      <w:proofErr w:type="gramStart"/>
      <w:r w:rsidRPr="00BF2A98">
        <w:rPr>
          <w:rFonts w:cs="Arial"/>
          <w:sz w:val="20"/>
        </w:rPr>
        <w:t>olisi</w:t>
      </w:r>
      <w:proofErr w:type="gramEnd"/>
      <w:r w:rsidRPr="00BF2A98">
        <w:rPr>
          <w:rFonts w:cs="Arial"/>
          <w:sz w:val="20"/>
        </w:rPr>
        <w:t xml:space="preserve">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</w:t>
      </w:r>
      <w:proofErr w:type="spellStart"/>
      <w:r w:rsidRPr="00BF2A98">
        <w:rPr>
          <w:rFonts w:cs="Arial"/>
          <w:sz w:val="20"/>
        </w:rPr>
        <w:t>viemäriverkoston</w:t>
      </w:r>
      <w:proofErr w:type="spellEnd"/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C804" w14:textId="77777777" w:rsidR="00BB1892" w:rsidRDefault="00BB1892" w:rsidP="003B30F3">
      <w:r>
        <w:separator/>
      </w:r>
    </w:p>
  </w:endnote>
  <w:endnote w:type="continuationSeparator" w:id="0">
    <w:p w14:paraId="6B2C8A0E" w14:textId="77777777" w:rsidR="00BB1892" w:rsidRDefault="00BB1892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164D457E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BB1892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  <w:r w:rsidR="00B27AF2">
          <w:rPr>
            <w:sz w:val="16"/>
            <w:szCs w:val="16"/>
          </w:rPr>
          <w:t>(2)</w:t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A56E" w14:textId="77777777" w:rsidR="00BB1892" w:rsidRDefault="00BB1892" w:rsidP="003B30F3">
      <w:r>
        <w:separator/>
      </w:r>
    </w:p>
  </w:footnote>
  <w:footnote w:type="continuationSeparator" w:id="0">
    <w:p w14:paraId="228660D0" w14:textId="77777777" w:rsidR="00BB1892" w:rsidRDefault="00BB1892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193614645">
    <w:abstractNumId w:val="2"/>
  </w:num>
  <w:num w:numId="2" w16cid:durableId="863595993">
    <w:abstractNumId w:val="6"/>
  </w:num>
  <w:num w:numId="3" w16cid:durableId="16350850">
    <w:abstractNumId w:val="3"/>
  </w:num>
  <w:num w:numId="4" w16cid:durableId="711614246">
    <w:abstractNumId w:val="1"/>
  </w:num>
  <w:num w:numId="5" w16cid:durableId="66463564">
    <w:abstractNumId w:val="5"/>
  </w:num>
  <w:num w:numId="6" w16cid:durableId="1441101259">
    <w:abstractNumId w:val="4"/>
  </w:num>
  <w:num w:numId="7" w16cid:durableId="92052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973AD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1F2E7E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7BC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635CC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2379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17DC"/>
    <w:rsid w:val="005E37B2"/>
    <w:rsid w:val="005E5ACC"/>
    <w:rsid w:val="005F0015"/>
    <w:rsid w:val="005F3663"/>
    <w:rsid w:val="006037AB"/>
    <w:rsid w:val="006057B4"/>
    <w:rsid w:val="006059EB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6E9D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1A12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79F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27AF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5361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489F"/>
    <w:rsid w:val="00C76850"/>
    <w:rsid w:val="00C82274"/>
    <w:rsid w:val="00C82BE8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16A01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2FA9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938C1-A09A-4E36-A6D4-023785F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2166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Mira Aalto</cp:lastModifiedBy>
  <cp:revision>5</cp:revision>
  <cp:lastPrinted>2018-11-02T08:43:00Z</cp:lastPrinted>
  <dcterms:created xsi:type="dcterms:W3CDTF">2025-08-28T12:28:00Z</dcterms:created>
  <dcterms:modified xsi:type="dcterms:W3CDTF">2025-09-02T14:44:00Z</dcterms:modified>
  <cp:contentStatus/>
</cp:coreProperties>
</file>